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bookmarkStart w:name="_Hlk141008917" w:id="0"/>
      <w:r>
        <w:rPr>
          <w:b w:val="1"/>
          <w:bCs w:val="1"/>
          <w:sz w:val="28"/>
          <w:szCs w:val="28"/>
          <w:u w:val="single"/>
          <w:rtl w:val="0"/>
          <w:lang w:val="en-US"/>
        </w:rPr>
        <w:t xml:space="preserve">Transitional Support Worker </w:t>
      </w:r>
      <w:r>
        <w:rPr>
          <w:b w:val="1"/>
          <w:bCs w:val="1"/>
          <w:sz w:val="28"/>
          <w:szCs w:val="28"/>
          <w:u w:val="single"/>
          <w:rtl w:val="0"/>
        </w:rPr>
        <w:t xml:space="preserve">– </w:t>
      </w:r>
      <w:r>
        <w:rPr>
          <w:b w:val="1"/>
          <w:bCs w:val="1"/>
          <w:sz w:val="28"/>
          <w:szCs w:val="28"/>
          <w:u w:val="single"/>
          <w:rtl w:val="0"/>
          <w:lang w:val="fr-FR"/>
        </w:rPr>
        <w:t>Job Description</w:t>
      </w:r>
    </w:p>
    <w:tbl>
      <w:tblPr>
        <w:tblW w:w="15587"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673"/>
        <w:gridCol w:w="5768"/>
        <w:gridCol w:w="891"/>
        <w:gridCol w:w="4255"/>
      </w:tblGrid>
      <w:tr>
        <w:tblPrEx>
          <w:shd w:val="clear" w:color="auto" w:fill="cdd4e9"/>
        </w:tblPrEx>
        <w:trPr>
          <w:trHeight w:val="557" w:hRule="atLeast"/>
        </w:trPr>
        <w:tc>
          <w:tcPr>
            <w:tcW w:type="dxa" w:w="46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w:pPr>
            <w:r>
              <w:rPr>
                <w:b w:val="1"/>
                <w:bCs w:val="1"/>
                <w:sz w:val="24"/>
                <w:szCs w:val="24"/>
                <w:shd w:val="nil" w:color="auto" w:fill="auto"/>
                <w:rtl w:val="0"/>
                <w:lang w:val="en-US"/>
              </w:rPr>
              <w:t>Job Title</w:t>
            </w:r>
          </w:p>
        </w:tc>
        <w:tc>
          <w:tcPr>
            <w:tcW w:type="dxa" w:w="57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Transitional Support Worker</w:t>
            </w:r>
            <w:r>
              <w:rPr>
                <w:shd w:val="nil" w:color="auto" w:fill="auto"/>
              </w:rPr>
            </w:r>
          </w:p>
        </w:tc>
        <w:tc>
          <w:tcPr>
            <w:tcW w:type="dxa" w:w="8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w:spacing w:after="0" w:line="240" w:lineRule="auto"/>
            </w:pPr>
            <w:r>
              <w:rPr>
                <w:b w:val="1"/>
                <w:bCs w:val="1"/>
                <w:sz w:val="24"/>
                <w:szCs w:val="24"/>
                <w:shd w:val="nil" w:color="auto" w:fill="auto"/>
                <w:rtl w:val="0"/>
                <w:lang w:val="en-US"/>
              </w:rPr>
              <w:t>Salary:</w:t>
            </w:r>
          </w:p>
        </w:tc>
        <w:tc>
          <w:tcPr>
            <w:tcW w:type="dxa" w:w="4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w:t>
            </w:r>
            <w:r>
              <w:rPr>
                <w:sz w:val="24"/>
                <w:szCs w:val="24"/>
                <w:shd w:val="nil" w:color="auto" w:fill="auto"/>
                <w:rtl w:val="0"/>
                <w:lang w:val="en-US"/>
              </w:rPr>
              <w:t>13ph</w:t>
            </w:r>
          </w:p>
        </w:tc>
      </w:tr>
      <w:tr>
        <w:tblPrEx>
          <w:shd w:val="clear" w:color="auto" w:fill="cdd4e9"/>
        </w:tblPrEx>
        <w:trPr>
          <w:trHeight w:val="1457" w:hRule="atLeast"/>
        </w:trPr>
        <w:tc>
          <w:tcPr>
            <w:tcW w:type="dxa" w:w="46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eeaf6"/>
            <w:tcMar>
              <w:top w:type="dxa" w:w="80"/>
              <w:left w:type="dxa" w:w="80"/>
              <w:bottom w:type="dxa" w:w="80"/>
              <w:right w:type="dxa" w:w="80"/>
            </w:tcMar>
            <w:vAlign w:val="top"/>
          </w:tcPr>
          <w:p>
            <w:pPr>
              <w:pStyle w:val="Body"/>
              <w:spacing w:after="0" w:line="240" w:lineRule="auto"/>
              <w:rPr>
                <w:b w:val="1"/>
                <w:bCs w:val="1"/>
                <w:sz w:val="24"/>
                <w:szCs w:val="24"/>
                <w:shd w:val="nil" w:color="auto" w:fill="auto"/>
              </w:rPr>
            </w:pPr>
            <w:r>
              <w:rPr>
                <w:b w:val="1"/>
                <w:bCs w:val="1"/>
                <w:sz w:val="24"/>
                <w:szCs w:val="24"/>
                <w:shd w:val="nil" w:color="auto" w:fill="auto"/>
                <w:rtl w:val="0"/>
                <w:lang w:val="en-US"/>
              </w:rPr>
              <w:t xml:space="preserve">Directly Reports to: </w:t>
            </w:r>
          </w:p>
          <w:p>
            <w:pPr>
              <w:pStyle w:val="Body"/>
              <w:bidi w:val="0"/>
              <w:spacing w:after="0" w:line="240" w:lineRule="auto"/>
              <w:ind w:left="0" w:right="0" w:firstLine="0"/>
              <w:jc w:val="left"/>
              <w:rPr>
                <w:b w:val="1"/>
                <w:bCs w:val="1"/>
                <w:sz w:val="24"/>
                <w:szCs w:val="24"/>
                <w:shd w:val="nil" w:color="auto" w:fill="auto"/>
                <w:rtl w:val="0"/>
              </w:rPr>
            </w:pPr>
            <w:r>
              <w:rPr>
                <w:b w:val="1"/>
                <w:bCs w:val="1"/>
                <w:sz w:val="24"/>
                <w:szCs w:val="24"/>
                <w:shd w:val="nil" w:color="auto" w:fill="auto"/>
                <w:rtl w:val="0"/>
                <w:lang w:val="en-US"/>
              </w:rPr>
              <w:t xml:space="preserve"> </w:t>
            </w:r>
          </w:p>
          <w:p>
            <w:pPr>
              <w:pStyle w:val="Body"/>
              <w:bidi w:val="0"/>
              <w:spacing w:after="0" w:line="240" w:lineRule="auto"/>
              <w:ind w:left="0" w:right="0" w:firstLine="0"/>
              <w:jc w:val="left"/>
              <w:rPr>
                <w:rtl w:val="0"/>
              </w:rPr>
            </w:pPr>
            <w:r>
              <w:rPr>
                <w:b w:val="1"/>
                <w:bCs w:val="1"/>
                <w:sz w:val="24"/>
                <w:szCs w:val="24"/>
                <w:shd w:val="nil" w:color="auto" w:fill="auto"/>
                <w:rtl w:val="0"/>
                <w:lang w:val="en-US"/>
              </w:rPr>
              <w:t>Additional reporting/working relationships:</w:t>
            </w:r>
          </w:p>
        </w:tc>
        <w:tc>
          <w:tcPr>
            <w:tcW w:type="dxa" w:w="1091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eeaf6"/>
            <w:tcMar>
              <w:top w:type="dxa" w:w="80"/>
              <w:left w:type="dxa" w:w="80"/>
              <w:bottom w:type="dxa" w:w="80"/>
              <w:right w:type="dxa" w:w="80"/>
            </w:tcMar>
            <w:vAlign w:val="top"/>
          </w:tcPr>
          <w:p>
            <w:pPr>
              <w:pStyle w:val="Body"/>
              <w:spacing w:after="0" w:line="240" w:lineRule="auto"/>
              <w:rPr>
                <w:sz w:val="24"/>
                <w:szCs w:val="24"/>
                <w:shd w:val="nil" w:color="auto" w:fill="auto"/>
              </w:rPr>
            </w:pPr>
            <w:r>
              <w:rPr>
                <w:sz w:val="24"/>
                <w:szCs w:val="24"/>
                <w:shd w:val="nil" w:color="auto" w:fill="auto"/>
                <w:rtl w:val="0"/>
                <w:lang w:val="en-US"/>
              </w:rPr>
              <w:t>Senior Support Worker/Deputy Manager</w:t>
            </w:r>
          </w:p>
          <w:p>
            <w:pPr>
              <w:pStyle w:val="Body"/>
              <w:spacing w:after="0" w:line="240" w:lineRule="auto"/>
              <w:rPr>
                <w:sz w:val="24"/>
                <w:szCs w:val="24"/>
                <w:shd w:val="nil" w:color="auto" w:fill="auto"/>
                <w:lang w:val="en-US"/>
              </w:rPr>
            </w:pPr>
          </w:p>
          <w:p>
            <w:pPr>
              <w:pStyle w:val="Body"/>
              <w:bidi w:val="0"/>
              <w:spacing w:after="0" w:line="240" w:lineRule="auto"/>
              <w:ind w:left="0" w:right="0" w:firstLine="0"/>
              <w:jc w:val="left"/>
              <w:rPr>
                <w:rtl w:val="0"/>
              </w:rPr>
            </w:pPr>
            <w:r>
              <w:rPr>
                <w:sz w:val="24"/>
                <w:szCs w:val="24"/>
                <w:shd w:val="nil" w:color="auto" w:fill="auto"/>
                <w:rtl w:val="0"/>
                <w:lang w:val="en-US"/>
              </w:rPr>
              <w:t>External agencies, internal stakeholders, social workers, personal advisers, local authority commissioners, education and health professionals, and other relevant professionals</w:t>
            </w:r>
            <w:r>
              <w:rPr>
                <w:shd w:val="nil" w:color="auto" w:fill="auto"/>
              </w:rPr>
            </w:r>
          </w:p>
        </w:tc>
      </w:tr>
      <w:tr>
        <w:tblPrEx>
          <w:shd w:val="clear" w:color="auto" w:fill="cdd4e9"/>
        </w:tblPrEx>
        <w:trPr>
          <w:trHeight w:val="1457" w:hRule="atLeast"/>
        </w:trPr>
        <w:tc>
          <w:tcPr>
            <w:tcW w:type="dxa" w:w="1558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b w:val="1"/>
                <w:bCs w:val="1"/>
                <w:sz w:val="24"/>
                <w:szCs w:val="24"/>
                <w:shd w:val="nil" w:color="auto" w:fill="auto"/>
                <w:lang w:val="en-US"/>
              </w:rPr>
            </w:pPr>
          </w:p>
          <w:p>
            <w:pPr>
              <w:pStyle w:val="Body"/>
              <w:bidi w:val="0"/>
              <w:spacing w:after="0" w:line="240" w:lineRule="auto"/>
              <w:ind w:left="0" w:right="0" w:firstLine="0"/>
              <w:jc w:val="left"/>
              <w:rPr>
                <w:rtl w:val="0"/>
              </w:rPr>
            </w:pPr>
            <w:r>
              <w:rPr>
                <w:b w:val="1"/>
                <w:bCs w:val="1"/>
                <w:sz w:val="24"/>
                <w:szCs w:val="24"/>
                <w:shd w:val="nil" w:color="auto" w:fill="auto"/>
                <w:rtl w:val="0"/>
                <w:lang w:val="en-US"/>
              </w:rPr>
              <w:t xml:space="preserve">Job Outline: </w:t>
            </w:r>
            <w:r>
              <w:rPr>
                <w:sz w:val="24"/>
                <w:szCs w:val="24"/>
                <w:shd w:val="nil" w:color="auto" w:fill="auto"/>
                <w:rtl w:val="0"/>
                <w:lang w:val="en-US"/>
              </w:rPr>
              <w:t>Responsible for providing practical, emotional and transitional support to young people living in Ofsted registered supported accommodation, helping them develop independence, life skills and resilience while ensuring they are safeguarded, treated equally and offered meaningful opportunities on a daily basis.</w:t>
            </w:r>
            <w:r>
              <w:rPr>
                <w:shd w:val="nil" w:color="auto" w:fill="auto"/>
              </w:rPr>
            </w:r>
          </w:p>
        </w:tc>
      </w:tr>
    </w:tbl>
    <w:p>
      <w:pPr>
        <w:pStyle w:val="Body"/>
        <w:tabs>
          <w:tab w:val="left" w:pos="3096"/>
        </w:tabs>
        <w:spacing w:line="240" w:lineRule="auto"/>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p>
    <w:p>
      <w:pPr>
        <w:pStyle w:val="Body"/>
        <w:tabs>
          <w:tab w:val="left" w:pos="3096"/>
        </w:tabs>
        <w:jc w:val="center"/>
        <w:rPr>
          <w:b w:val="1"/>
          <w:bCs w:val="1"/>
          <w:sz w:val="28"/>
          <w:szCs w:val="28"/>
        </w:rPr>
      </w:pPr>
      <w:r>
        <w:rPr>
          <w:b w:val="1"/>
          <w:bCs w:val="1"/>
          <w:sz w:val="28"/>
          <w:szCs w:val="28"/>
          <w:rtl w:val="0"/>
          <w:lang w:val="en-US"/>
        </w:rPr>
        <w:t>Key Responsibilities / Accountabilities</w:t>
      </w:r>
      <w:r>
        <w:rPr>
          <w:sz w:val="28"/>
          <w:szCs w:val="28"/>
        </w:rPr>
        <w:tab/>
      </w:r>
    </w:p>
    <w:tbl>
      <w:tblPr>
        <w:tblW w:w="1558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5588"/>
      </w:tblGrid>
      <w:tr>
        <w:tblPrEx>
          <w:shd w:val="clear" w:color="auto" w:fill="cdd4e9"/>
        </w:tblPrEx>
        <w:trPr>
          <w:trHeight w:val="10129" w:hRule="atLeast"/>
        </w:trPr>
        <w:tc>
          <w:tcPr>
            <w:tcW w:type="dxa" w:w="155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List Paragraph"/>
              <w:tabs>
                <w:tab w:val="left" w:pos="3096"/>
              </w:tabs>
              <w:spacing w:after="0" w:line="240" w:lineRule="auto"/>
              <w:rPr>
                <w:b w:val="1"/>
                <w:bCs w:val="1"/>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To support the protection and safeguarding of young people living in supported accommodation</w:t>
            </w:r>
          </w:p>
          <w:p>
            <w:pPr>
              <w:pStyle w:val="List Paragraph"/>
              <w:tabs>
                <w:tab w:val="left" w:pos="3096"/>
              </w:tabs>
              <w:spacing w:after="0" w:line="240" w:lineRule="auto"/>
              <w:rPr>
                <w:b w:val="1"/>
                <w:bCs w:val="1"/>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To respond to the individual support needs of young people in line with their placement plans, pathway plans and risk assessments</w:t>
            </w:r>
          </w:p>
          <w:p>
            <w:pPr>
              <w:pStyle w:val="List Paragraph"/>
              <w:tabs>
                <w:tab w:val="left" w:pos="3096"/>
              </w:tabs>
              <w:spacing w:after="0" w:line="240" w:lineRule="auto"/>
              <w:rPr>
                <w:b w:val="1"/>
                <w:bCs w:val="1"/>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Demonstrate to young people the value of education, support, personal development and independence to help achieve positive outcomes</w:t>
            </w:r>
          </w:p>
          <w:p>
            <w:pPr>
              <w:pStyle w:val="Body"/>
              <w:tabs>
                <w:tab w:val="left" w:pos="3096"/>
              </w:tabs>
              <w:spacing w:after="0" w:line="240" w:lineRule="auto"/>
              <w:rPr>
                <w:b w:val="1"/>
                <w:bCs w:val="1"/>
                <w:sz w:val="24"/>
                <w:szCs w:val="24"/>
                <w:shd w:val="nil" w:color="auto" w:fill="auto"/>
                <w:lang w:val="en-US"/>
              </w:rPr>
            </w:pPr>
          </w:p>
          <w:p>
            <w:pPr>
              <w:pStyle w:val="List Paragraph"/>
              <w:numPr>
                <w:ilvl w:val="0"/>
                <w:numId w:val="2"/>
              </w:numPr>
              <w:bidi w:val="0"/>
              <w:spacing w:after="0" w:line="240" w:lineRule="auto"/>
              <w:ind w:right="0"/>
              <w:jc w:val="left"/>
              <w:rPr>
                <w:b w:val="1"/>
                <w:bCs w:val="1"/>
                <w:sz w:val="24"/>
                <w:szCs w:val="24"/>
                <w:rtl w:val="0"/>
                <w:lang w:val="en-US"/>
              </w:rPr>
            </w:pPr>
            <w:r>
              <w:rPr>
                <w:b w:val="0"/>
                <w:bCs w:val="0"/>
                <w:sz w:val="24"/>
                <w:szCs w:val="24"/>
                <w:shd w:val="nil" w:color="auto" w:fill="auto"/>
                <w:rtl w:val="0"/>
                <w:lang w:val="en-US"/>
              </w:rPr>
              <w:t>Build and create mutual trust and respect with young people in order that they respond and react appropriately to information and advice</w:t>
            </w:r>
          </w:p>
          <w:p>
            <w:pPr>
              <w:pStyle w:val="Body"/>
              <w:tabs>
                <w:tab w:val="left" w:pos="3096"/>
              </w:tabs>
              <w:spacing w:after="0" w:line="240" w:lineRule="auto"/>
              <w:rPr>
                <w:b w:val="1"/>
                <w:bCs w:val="1"/>
                <w:sz w:val="24"/>
                <w:szCs w:val="24"/>
                <w:shd w:val="nil" w:color="auto" w:fill="auto"/>
                <w:lang w:val="en-US"/>
              </w:rPr>
            </w:pPr>
          </w:p>
          <w:p>
            <w:pPr>
              <w:pStyle w:val="List Paragraph"/>
              <w:numPr>
                <w:ilvl w:val="0"/>
                <w:numId w:val="2"/>
              </w:numPr>
              <w:bidi w:val="0"/>
              <w:spacing w:after="0" w:line="240" w:lineRule="auto"/>
              <w:ind w:right="0"/>
              <w:jc w:val="left"/>
              <w:rPr>
                <w:b w:val="1"/>
                <w:bCs w:val="1"/>
                <w:sz w:val="24"/>
                <w:szCs w:val="24"/>
                <w:rtl w:val="0"/>
                <w:lang w:val="en-US"/>
              </w:rPr>
            </w:pPr>
            <w:r>
              <w:rPr>
                <w:b w:val="0"/>
                <w:bCs w:val="0"/>
                <w:sz w:val="24"/>
                <w:szCs w:val="24"/>
                <w:shd w:val="nil" w:color="auto" w:fill="auto"/>
                <w:rtl w:val="0"/>
                <w:lang w:val="en-US"/>
              </w:rPr>
              <w:t>Define structures and boundaries of behaviour to young people, acting as a positive role model, so they understand daily routines expected</w:t>
            </w:r>
          </w:p>
          <w:p>
            <w:pPr>
              <w:pStyle w:val="Body"/>
              <w:tabs>
                <w:tab w:val="left" w:pos="3096"/>
              </w:tabs>
              <w:bidi w:val="0"/>
              <w:spacing w:after="0" w:line="240" w:lineRule="auto"/>
              <w:ind w:left="0" w:right="0" w:firstLine="0"/>
              <w:jc w:val="left"/>
              <w:rPr>
                <w:b w:val="1"/>
                <w:bCs w:val="1"/>
                <w:sz w:val="24"/>
                <w:szCs w:val="24"/>
                <w:shd w:val="nil" w:color="auto" w:fill="auto"/>
                <w:rtl w:val="0"/>
              </w:rPr>
            </w:pPr>
            <w:r>
              <w:rPr>
                <w:b w:val="0"/>
                <w:bCs w:val="0"/>
                <w:sz w:val="24"/>
                <w:szCs w:val="24"/>
                <w:shd w:val="nil" w:color="auto" w:fill="auto"/>
                <w:rtl w:val="0"/>
                <w:lang w:val="en-US"/>
              </w:rPr>
              <w:t xml:space="preserve"> </w:t>
            </w:r>
          </w:p>
          <w:p>
            <w:pPr>
              <w:pStyle w:val="List Paragraph"/>
              <w:numPr>
                <w:ilvl w:val="0"/>
                <w:numId w:val="2"/>
              </w:numPr>
              <w:bidi w:val="0"/>
              <w:spacing w:after="0" w:line="240" w:lineRule="auto"/>
              <w:ind w:right="0"/>
              <w:jc w:val="left"/>
              <w:rPr>
                <w:b w:val="1"/>
                <w:bCs w:val="1"/>
                <w:sz w:val="24"/>
                <w:szCs w:val="24"/>
                <w:rtl w:val="0"/>
                <w:lang w:val="en-US"/>
              </w:rPr>
            </w:pPr>
            <w:r>
              <w:rPr>
                <w:b w:val="0"/>
                <w:bCs w:val="0"/>
                <w:sz w:val="24"/>
                <w:szCs w:val="24"/>
                <w:shd w:val="nil" w:color="auto" w:fill="auto"/>
                <w:rtl w:val="0"/>
                <w:lang w:val="en-US"/>
              </w:rPr>
              <w:t>Produce, maintain, and distribute house paperwork to ensure relevant information is recorded accurately and is available</w:t>
            </w:r>
          </w:p>
          <w:p>
            <w:pPr>
              <w:pStyle w:val="Body"/>
              <w:tabs>
                <w:tab w:val="left" w:pos="3096"/>
              </w:tabs>
              <w:spacing w:after="0" w:line="240" w:lineRule="auto"/>
              <w:rPr>
                <w:b w:val="1"/>
                <w:bCs w:val="1"/>
                <w:sz w:val="24"/>
                <w:szCs w:val="24"/>
                <w:shd w:val="nil" w:color="auto" w:fill="auto"/>
                <w:lang w:val="en-US"/>
              </w:rPr>
            </w:pPr>
          </w:p>
          <w:p>
            <w:pPr>
              <w:pStyle w:val="List Paragraph"/>
              <w:numPr>
                <w:ilvl w:val="0"/>
                <w:numId w:val="2"/>
              </w:numPr>
              <w:bidi w:val="0"/>
              <w:spacing w:after="0" w:line="240" w:lineRule="auto"/>
              <w:ind w:right="0"/>
              <w:jc w:val="left"/>
              <w:rPr>
                <w:b w:val="1"/>
                <w:bCs w:val="1"/>
                <w:sz w:val="24"/>
                <w:szCs w:val="24"/>
                <w:rtl w:val="0"/>
                <w:lang w:val="en-US"/>
              </w:rPr>
            </w:pPr>
            <w:r>
              <w:rPr>
                <w:b w:val="0"/>
                <w:bCs w:val="0"/>
                <w:sz w:val="24"/>
                <w:szCs w:val="24"/>
                <w:shd w:val="nil" w:color="auto" w:fill="auto"/>
                <w:rtl w:val="0"/>
                <w:lang w:val="en-US"/>
              </w:rPr>
              <w:t>Monitor and analyse the young people</w:t>
            </w:r>
            <w:r>
              <w:rPr>
                <w:b w:val="0"/>
                <w:bCs w:val="0"/>
                <w:sz w:val="24"/>
                <w:szCs w:val="24"/>
                <w:shd w:val="nil" w:color="auto" w:fill="auto"/>
                <w:rtl w:val="0"/>
                <w:lang w:val="en-US"/>
              </w:rPr>
              <w:t>’</w:t>
            </w:r>
            <w:r>
              <w:rPr>
                <w:b w:val="0"/>
                <w:bCs w:val="0"/>
                <w:sz w:val="24"/>
                <w:szCs w:val="24"/>
                <w:shd w:val="nil" w:color="auto" w:fill="auto"/>
                <w:rtl w:val="0"/>
                <w:lang w:val="en-US"/>
              </w:rPr>
              <w:t>s behaviour to encourage them to participate in a positive structured routine</w:t>
            </w:r>
          </w:p>
          <w:p>
            <w:pPr>
              <w:pStyle w:val="Body"/>
              <w:tabs>
                <w:tab w:val="left" w:pos="3096"/>
              </w:tabs>
              <w:spacing w:after="0" w:line="240" w:lineRule="auto"/>
              <w:rPr>
                <w:b w:val="1"/>
                <w:bCs w:val="1"/>
                <w:sz w:val="24"/>
                <w:szCs w:val="24"/>
                <w:shd w:val="nil" w:color="auto" w:fill="auto"/>
                <w:lang w:val="en-US"/>
              </w:rPr>
            </w:pPr>
          </w:p>
          <w:p>
            <w:pPr>
              <w:pStyle w:val="List Paragraph"/>
              <w:numPr>
                <w:ilvl w:val="0"/>
                <w:numId w:val="2"/>
              </w:numPr>
              <w:bidi w:val="0"/>
              <w:spacing w:after="0" w:line="240" w:lineRule="auto"/>
              <w:ind w:right="0"/>
              <w:jc w:val="left"/>
              <w:rPr>
                <w:b w:val="1"/>
                <w:bCs w:val="1"/>
                <w:sz w:val="24"/>
                <w:szCs w:val="24"/>
                <w:rtl w:val="0"/>
                <w:lang w:val="en-US"/>
              </w:rPr>
            </w:pPr>
            <w:r>
              <w:rPr>
                <w:b w:val="0"/>
                <w:bCs w:val="0"/>
                <w:sz w:val="24"/>
                <w:szCs w:val="24"/>
                <w:shd w:val="nil" w:color="auto" w:fill="auto"/>
                <w:rtl w:val="0"/>
                <w:lang w:val="en-US"/>
              </w:rPr>
              <w:t xml:space="preserve">Create and produce activities to occupy and develop young people in order that they gain life skills and education on an informed basis </w:t>
            </w:r>
          </w:p>
          <w:p>
            <w:pPr>
              <w:pStyle w:val="Body"/>
              <w:tabs>
                <w:tab w:val="left" w:pos="3096"/>
              </w:tabs>
              <w:spacing w:after="0" w:line="240" w:lineRule="auto"/>
              <w:rPr>
                <w:b w:val="1"/>
                <w:bCs w:val="1"/>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Maintain knowledge of, and apply, the relevant supported accommodation regulations, quality standards and Ofsted inspection framework requirements</w:t>
            </w:r>
          </w:p>
          <w:p>
            <w:pPr>
              <w:pStyle w:val="Body"/>
              <w:tabs>
                <w:tab w:val="left" w:pos="3096"/>
              </w:tabs>
              <w:spacing w:after="0" w:line="240" w:lineRule="auto"/>
              <w:rPr>
                <w:b w:val="1"/>
                <w:bCs w:val="1"/>
                <w:sz w:val="24"/>
                <w:szCs w:val="24"/>
                <w:shd w:val="nil" w:color="auto" w:fill="auto"/>
                <w:lang w:val="en-US"/>
              </w:rPr>
            </w:pPr>
          </w:p>
          <w:p>
            <w:pPr>
              <w:pStyle w:val="List Paragraph"/>
              <w:numPr>
                <w:ilvl w:val="0"/>
                <w:numId w:val="2"/>
              </w:numPr>
              <w:bidi w:val="0"/>
              <w:spacing w:after="0" w:line="240" w:lineRule="auto"/>
              <w:ind w:right="0"/>
              <w:jc w:val="left"/>
              <w:rPr>
                <w:b w:val="1"/>
                <w:bCs w:val="1"/>
                <w:sz w:val="24"/>
                <w:szCs w:val="24"/>
                <w:rtl w:val="0"/>
                <w:lang w:val="en-US"/>
              </w:rPr>
            </w:pPr>
            <w:r>
              <w:rPr>
                <w:b w:val="0"/>
                <w:bCs w:val="0"/>
                <w:sz w:val="24"/>
                <w:szCs w:val="24"/>
                <w:shd w:val="nil" w:color="auto" w:fill="auto"/>
                <w:rtl w:val="0"/>
                <w:lang w:val="en-US"/>
              </w:rPr>
              <w:t>Provide basic advice and skills to young people on managing their finances and other everyday life skills</w:t>
            </w:r>
          </w:p>
          <w:p>
            <w:pPr>
              <w:pStyle w:val="List Paragraph"/>
              <w:spacing w:after="0" w:line="240" w:lineRule="auto"/>
              <w:rPr>
                <w:b w:val="1"/>
                <w:bCs w:val="1"/>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To support young people to access health services, attend appointments where appropriate, understand wellbeing needs and follow agreed medication procedures in line with organisational policy.</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To ensure that young people are transported safely in company vehicles and be aware of young people</w:t>
            </w:r>
            <w:r>
              <w:rPr>
                <w:sz w:val="24"/>
                <w:szCs w:val="24"/>
                <w:shd w:val="nil" w:color="auto" w:fill="auto"/>
                <w:rtl w:val="0"/>
                <w:lang w:val="en-US"/>
              </w:rPr>
              <w:t>’</w:t>
            </w:r>
            <w:r>
              <w:rPr>
                <w:sz w:val="24"/>
                <w:szCs w:val="24"/>
                <w:shd w:val="nil" w:color="auto" w:fill="auto"/>
                <w:rtl w:val="0"/>
                <w:lang w:val="en-US"/>
              </w:rPr>
              <w:t>s risk assessments and company</w:t>
            </w:r>
            <w:r>
              <w:rPr>
                <w:sz w:val="24"/>
                <w:szCs w:val="24"/>
                <w:shd w:val="nil" w:color="auto" w:fill="auto"/>
                <w:rtl w:val="0"/>
                <w:lang w:val="en-US"/>
              </w:rPr>
              <w:t>’</w:t>
            </w:r>
            <w:r>
              <w:rPr>
                <w:sz w:val="24"/>
                <w:szCs w:val="24"/>
                <w:shd w:val="nil" w:color="auto" w:fill="auto"/>
                <w:rtl w:val="0"/>
                <w:lang w:val="en-US"/>
              </w:rPr>
              <w:t>s policies and procedures.</w:t>
            </w:r>
          </w:p>
          <w:p>
            <w:pPr>
              <w:pStyle w:val="Body"/>
              <w:spacing w:after="0" w:line="240" w:lineRule="auto"/>
              <w:rPr>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To support young people to maintain a clean, safe and homely accommodation environment, including completing daily household tasks and developing independent living skills.</w:t>
            </w:r>
          </w:p>
          <w:p>
            <w:pPr>
              <w:pStyle w:val="List Paragraph"/>
              <w:spacing w:after="0" w:line="240" w:lineRule="auto"/>
              <w:rPr>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To support effective Health and Safety management within the accommodation by completing daily checks and tasks as directed by your line manager.</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Where necessary, identify and challenge negative behaviours in an appropriate and constructive manner</w:t>
            </w:r>
          </w:p>
          <w:p>
            <w:pPr>
              <w:pStyle w:val="List Paragraph"/>
              <w:spacing w:after="0" w:line="240" w:lineRule="auto"/>
              <w:rPr>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Must represent, engage and collaborate positively with family members where appropriate, carers, local authorities, other agencies and professionals to ensure that the best interests, safety and progress of young people are supported and respected at all times.</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Deliver one to one support discussions with young people.</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To support and encourage young people in developing self-care skills, including domestic and social tasks in preparation for independent living.</w:t>
            </w:r>
          </w:p>
          <w:p>
            <w:pPr>
              <w:pStyle w:val="List Paragraph"/>
              <w:spacing w:after="0" w:line="240" w:lineRule="auto"/>
              <w:rPr>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Complete regular support sessions with young people in line with their placement plans, pathway plans and agreed support needs.</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Attend and engage in staff meetings where required.</w:t>
            </w:r>
          </w:p>
          <w:p>
            <w:pPr>
              <w:pStyle w:val="List Paragraph"/>
              <w:spacing w:after="0" w:line="240" w:lineRule="auto"/>
              <w:rPr>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To work within the specified finances of the accommodation by following organisational procedures to accurately evidence young people</w:t>
            </w:r>
            <w:r>
              <w:rPr>
                <w:sz w:val="24"/>
                <w:szCs w:val="24"/>
                <w:shd w:val="nil" w:color="auto" w:fill="auto"/>
                <w:rtl w:val="0"/>
                <w:lang w:val="en-US"/>
              </w:rPr>
              <w:t>’</w:t>
            </w:r>
            <w:r>
              <w:rPr>
                <w:sz w:val="24"/>
                <w:szCs w:val="24"/>
                <w:shd w:val="nil" w:color="auto" w:fill="auto"/>
                <w:rtl w:val="0"/>
                <w:lang w:val="en-US"/>
              </w:rPr>
              <w:t>s expenditure and accommodation-related costs.</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Complete sleep-in duties where required as part of rota.</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Able to form and maintain good working relationships and work effectively as part of team.</w:t>
            </w:r>
          </w:p>
          <w:p>
            <w:pPr>
              <w:pStyle w:val="List Paragraph"/>
              <w:spacing w:after="0" w:line="240" w:lineRule="auto"/>
              <w:rPr>
                <w:sz w:val="24"/>
                <w:szCs w:val="24"/>
                <w:shd w:val="nil" w:color="auto" w:fill="auto"/>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To complete additional tasks and duties requested by your line manager that are reasonable within your role as a Transitional Support Worker</w:t>
            </w:r>
          </w:p>
          <w:p>
            <w:pPr>
              <w:pStyle w:val="List Paragraph"/>
              <w:spacing w:after="0" w:line="240" w:lineRule="auto"/>
              <w:rPr>
                <w:sz w:val="24"/>
                <w:szCs w:val="24"/>
                <w:shd w:val="nil" w:color="auto" w:fill="auto"/>
                <w:lang w:val="en-US"/>
              </w:rPr>
            </w:pPr>
          </w:p>
          <w:p>
            <w:pPr>
              <w:pStyle w:val="List Paragraph"/>
              <w:numPr>
                <w:ilvl w:val="0"/>
                <w:numId w:val="2"/>
              </w:numPr>
              <w:bidi w:val="0"/>
              <w:spacing w:after="0" w:line="240" w:lineRule="auto"/>
              <w:ind w:right="0"/>
              <w:jc w:val="left"/>
              <w:rPr>
                <w:kern w:val="0"/>
                <w:sz w:val="24"/>
                <w:szCs w:val="24"/>
                <w:rtl w:val="0"/>
                <w:lang w:val="en-US"/>
              </w:rPr>
            </w:pPr>
            <w:r>
              <w:rPr>
                <w:kern w:val="0"/>
                <w:sz w:val="24"/>
                <w:szCs w:val="24"/>
                <w:shd w:val="nil" w:color="auto" w:fill="auto"/>
                <w:rtl w:val="0"/>
                <w:lang w:val="en-US"/>
              </w:rPr>
              <w:t>Have a working knowledge of Microsoft Office applications or equivalent and have a willingness to learn new applications and technology as appropriate.</w:t>
            </w:r>
          </w:p>
          <w:p>
            <w:pPr>
              <w:pStyle w:val="Body"/>
              <w:tabs>
                <w:tab w:val="left" w:pos="3096"/>
              </w:tabs>
              <w:spacing w:after="0" w:line="240" w:lineRule="auto"/>
              <w:rPr>
                <w:rFonts w:ascii="Arial" w:cs="Arial" w:hAnsi="Arial" w:eastAsia="Arial"/>
                <w:kern w:val="0"/>
                <w:sz w:val="24"/>
                <w:szCs w:val="24"/>
                <w:shd w:val="nil" w:color="auto" w:fill="auto"/>
                <w:lang w:val="en-US"/>
              </w:rPr>
            </w:pPr>
          </w:p>
          <w:p>
            <w:pPr>
              <w:pStyle w:val="List Paragraph"/>
              <w:numPr>
                <w:ilvl w:val="0"/>
                <w:numId w:val="2"/>
              </w:numPr>
              <w:bidi w:val="0"/>
              <w:spacing w:after="0" w:line="240" w:lineRule="auto"/>
              <w:ind w:right="0"/>
              <w:jc w:val="left"/>
              <w:rPr>
                <w:sz w:val="24"/>
                <w:szCs w:val="24"/>
                <w:rtl w:val="0"/>
                <w:lang w:val="en-US"/>
              </w:rPr>
            </w:pPr>
            <w:r>
              <w:rPr>
                <w:sz w:val="24"/>
                <w:szCs w:val="24"/>
                <w:shd w:val="nil" w:color="auto" w:fill="auto"/>
                <w:rtl w:val="0"/>
                <w:lang w:val="en-US"/>
              </w:rPr>
              <w:t xml:space="preserve">Must be committed to undertake regular job-related training. </w:t>
            </w:r>
          </w:p>
          <w:p>
            <w:pPr>
              <w:pStyle w:val="Body"/>
              <w:tabs>
                <w:tab w:val="left" w:pos="3096"/>
              </w:tabs>
              <w:spacing w:after="0" w:line="240" w:lineRule="auto"/>
              <w:rPr>
                <w:sz w:val="24"/>
                <w:szCs w:val="24"/>
                <w:shd w:val="clear" w:color="auto" w:fill="ff00ff"/>
                <w:lang w:val="en-US"/>
              </w:rPr>
            </w:pPr>
          </w:p>
          <w:p>
            <w:pPr>
              <w:pStyle w:val="List Paragraph"/>
              <w:numPr>
                <w:ilvl w:val="0"/>
                <w:numId w:val="1"/>
              </w:numPr>
              <w:bidi w:val="0"/>
              <w:ind w:right="0"/>
              <w:jc w:val="left"/>
              <w:rPr>
                <w:sz w:val="24"/>
                <w:szCs w:val="24"/>
                <w:rtl w:val="0"/>
                <w:lang w:val="en-US"/>
              </w:rPr>
            </w:pPr>
            <w:r>
              <w:rPr>
                <w:sz w:val="24"/>
                <w:szCs w:val="24"/>
                <w:shd w:val="nil" w:color="auto" w:fill="auto"/>
                <w:rtl w:val="0"/>
                <w:lang w:val="en-US"/>
              </w:rPr>
              <w:t>Must be able to carry out all duties in line with the organisation</w:t>
            </w:r>
            <w:r>
              <w:rPr>
                <w:sz w:val="24"/>
                <w:szCs w:val="24"/>
                <w:shd w:val="nil" w:color="auto" w:fill="auto"/>
                <w:rtl w:val="0"/>
                <w:lang w:val="en-US"/>
              </w:rPr>
              <w:t>’</w:t>
            </w:r>
            <w:r>
              <w:rPr>
                <w:sz w:val="24"/>
                <w:szCs w:val="24"/>
                <w:shd w:val="nil" w:color="auto" w:fill="auto"/>
                <w:rtl w:val="0"/>
                <w:lang w:val="en-US"/>
              </w:rPr>
              <w:t>s supported accommodation policies and procedures.</w:t>
            </w:r>
          </w:p>
          <w:p>
            <w:pPr>
              <w:pStyle w:val="List Paragraph"/>
              <w:spacing w:after="0" w:line="240" w:lineRule="auto"/>
            </w:pPr>
            <w:r>
              <w:rPr>
                <w:sz w:val="24"/>
                <w:szCs w:val="24"/>
                <w:shd w:val="nil" w:color="auto" w:fill="auto"/>
                <w:lang w:val="en-US"/>
              </w:rPr>
            </w:r>
          </w:p>
        </w:tc>
      </w:tr>
    </w:tbl>
    <w:p>
      <w:pPr>
        <w:pStyle w:val="Body"/>
        <w:spacing w:line="240" w:lineRule="auto"/>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rPr>
          <w:b w:val="1"/>
          <w:bCs w:val="1"/>
          <w:sz w:val="24"/>
          <w:szCs w:val="24"/>
          <w:u w:val="single"/>
        </w:rPr>
      </w:pPr>
    </w:p>
    <w:p>
      <w:pPr>
        <w:pStyle w:val="Body"/>
        <w:tabs>
          <w:tab w:val="left" w:pos="10570"/>
        </w:tabs>
        <w:rPr>
          <w:b w:val="1"/>
          <w:bCs w:val="1"/>
          <w:sz w:val="24"/>
          <w:szCs w:val="24"/>
          <w:u w:val="single"/>
        </w:rPr>
      </w:pPr>
      <w:r>
        <w:rPr>
          <w:b w:val="1"/>
          <w:bCs w:val="1"/>
          <w:sz w:val="24"/>
          <w:szCs w:val="24"/>
          <w:u w:val="single"/>
        </w:rPr>
        <w:tab/>
      </w:r>
    </w:p>
    <w:p>
      <w:pPr>
        <w:pStyle w:val="Body"/>
        <w:tabs>
          <w:tab w:val="left" w:pos="10570"/>
        </w:tabs>
        <w:rPr>
          <w:b w:val="1"/>
          <w:bCs w:val="1"/>
          <w:sz w:val="24"/>
          <w:szCs w:val="24"/>
          <w:u w:val="single"/>
        </w:rPr>
      </w:pPr>
      <w:r>
        <w:rPr>
          <w:b w:val="1"/>
          <w:bCs w:val="1"/>
          <w:sz w:val="28"/>
          <w:szCs w:val="28"/>
          <w:rtl w:val="0"/>
          <w:lang w:val="en-US"/>
        </w:rPr>
        <w:t>Person Specification</w:t>
      </w:r>
    </w:p>
    <w:tbl>
      <w:tblPr>
        <w:tblW w:w="1558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8926"/>
        <w:gridCol w:w="3260"/>
        <w:gridCol w:w="3402"/>
      </w:tblGrid>
      <w:tr>
        <w:tblPrEx>
          <w:shd w:val="clear" w:color="auto" w:fill="cdd4e9"/>
        </w:tblPrEx>
        <w:trPr>
          <w:trHeight w:val="2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w:spacing w:after="0" w:line="240" w:lineRule="auto"/>
            </w:pPr>
            <w:r>
              <w:rPr>
                <w:b w:val="1"/>
                <w:bCs w:val="1"/>
                <w:sz w:val="24"/>
                <w:szCs w:val="24"/>
                <w:u w:val="none"/>
                <w:shd w:val="nil" w:color="auto" w:fill="auto"/>
                <w:rtl w:val="0"/>
                <w:lang w:val="en-US"/>
              </w:rPr>
              <w:t>Essential</w:t>
            </w:r>
            <w:r>
              <w:rPr>
                <w:b w:val="0"/>
                <w:bCs w:val="0"/>
                <w:sz w:val="24"/>
                <w:szCs w:val="24"/>
                <w:u w:val="none"/>
                <w:shd w:val="nil" w:color="auto" w:fill="auto"/>
                <w:rtl w:val="0"/>
                <w:lang w:val="en-US"/>
              </w:rPr>
              <w:t xml:space="preserve"> </w:t>
            </w:r>
            <w:r>
              <w:rPr>
                <w:b w:val="1"/>
                <w:bCs w:val="1"/>
                <w:sz w:val="24"/>
                <w:szCs w:val="24"/>
                <w:u w:val="none"/>
                <w:shd w:val="nil" w:color="auto" w:fill="auto"/>
                <w:rtl w:val="0"/>
                <w:lang w:val="en-US"/>
              </w:rPr>
              <w:t>Skills and knowledge</w:t>
            </w: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eeaf6"/>
            <w:tcMar>
              <w:top w:type="dxa" w:w="80"/>
              <w:left w:type="dxa" w:w="80"/>
              <w:bottom w:type="dxa" w:w="80"/>
              <w:right w:type="dxa" w:w="80"/>
            </w:tcMar>
            <w:vAlign w:val="top"/>
          </w:tcPr>
          <w:p>
            <w:pPr>
              <w:pStyle w:val="Body"/>
              <w:spacing w:after="0" w:line="240" w:lineRule="auto"/>
            </w:pPr>
            <w:r>
              <w:rPr>
                <w:b w:val="1"/>
                <w:bCs w:val="1"/>
                <w:sz w:val="24"/>
                <w:szCs w:val="24"/>
                <w:shd w:val="nil" w:color="auto" w:fill="auto"/>
                <w:rtl w:val="0"/>
                <w:lang w:val="en-US"/>
              </w:rPr>
              <w:t>Desirable Skills and Knowledge</w:t>
            </w:r>
          </w:p>
        </w:tc>
      </w:tr>
      <w:tr>
        <w:tblPrEx>
          <w:shd w:val="clear" w:color="auto" w:fill="cdd4e9"/>
        </w:tblPrEx>
        <w:trPr>
          <w:trHeight w:val="8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Ability and commitment to complete relevant training and qualifications for supported accommodation within regulatory or organisational timeframes.</w:t>
            </w:r>
            <w:r>
              <w:rPr>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List Paragraph"/>
              <w:spacing w:after="0" w:line="240" w:lineRule="auto"/>
            </w:pPr>
            <w:r>
              <w:rPr>
                <w:b w:val="1"/>
                <w:bCs w:val="1"/>
                <w:sz w:val="24"/>
                <w:szCs w:val="24"/>
                <w:u w:val="single"/>
                <w:shd w:val="nil" w:color="auto" w:fill="auto"/>
                <w:lang w:val="en-US"/>
              </w:rPr>
            </w: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Full UK driving licence</w:t>
            </w:r>
            <w:r>
              <w:rPr>
                <w:sz w:val="24"/>
                <w:szCs w:val="24"/>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b w:val="0"/>
                <w:bCs w:val="0"/>
                <w:sz w:val="24"/>
                <w:szCs w:val="24"/>
                <w:shd w:val="nil" w:color="auto" w:fill="auto"/>
                <w:rtl w:val="0"/>
                <w:lang w:val="en-US"/>
              </w:rPr>
              <w:t xml:space="preserve">Experience of monitoring service delivery and meeting short term objectives </w:t>
            </w:r>
            <w:r>
              <w:rPr>
                <w:b w:val="1"/>
                <w:bCs w:val="1"/>
                <w:sz w:val="24"/>
                <w:szCs w:val="24"/>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Experience of working in supported accommodation, semi-independent living, leaving care, youth support or a related support setting</w:t>
            </w:r>
            <w:r>
              <w:rPr>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Adaptable to changing of circumstances</w:t>
            </w:r>
            <w:r>
              <w:rPr>
                <w:sz w:val="24"/>
                <w:szCs w:val="24"/>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Ability to work as part of a team to ensure positive outcomes for young people</w:t>
            </w:r>
            <w:r>
              <w:rPr>
                <w:sz w:val="24"/>
                <w:szCs w:val="24"/>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sz w:val="24"/>
                <w:szCs w:val="24"/>
                <w:shd w:val="nil" w:color="auto" w:fill="auto"/>
              </w:rPr>
            </w:pPr>
            <w:r>
              <w:rPr>
                <w:sz w:val="24"/>
                <w:szCs w:val="24"/>
                <w:shd w:val="nil" w:color="auto" w:fill="auto"/>
                <w:rtl w:val="0"/>
                <w:lang w:val="en-US"/>
              </w:rPr>
              <w:t>To conduct oneself in a professional manner in the delivery of all service users</w:t>
            </w:r>
          </w:p>
          <w:p>
            <w:pPr>
              <w:pStyle w:val="Body"/>
              <w:bidi w:val="0"/>
              <w:spacing w:after="0" w:line="240" w:lineRule="auto"/>
              <w:ind w:left="0" w:right="0" w:firstLine="0"/>
              <w:jc w:val="left"/>
              <w:rPr>
                <w:rtl w:val="0"/>
              </w:rPr>
            </w:pPr>
            <w:r>
              <w:rPr>
                <w:sz w:val="24"/>
                <w:szCs w:val="24"/>
                <w:shd w:val="nil" w:color="auto" w:fill="auto"/>
                <w:rtl w:val="0"/>
                <w:lang w:val="en-US"/>
              </w:rPr>
              <w:t xml:space="preserve"> </w:t>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 xml:space="preserve">Strong verbal and written communication </w:t>
            </w:r>
            <w:r>
              <w:rPr>
                <w:sz w:val="24"/>
                <w:szCs w:val="24"/>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Must have excellent listening skills</w:t>
            </w:r>
            <w:r>
              <w:rPr>
                <w:sz w:val="24"/>
                <w:szCs w:val="24"/>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Must have high expectations and an appreciation of the needs of vulnerable young people, including looked after children and care leavers aged 16 and 17.</w:t>
            </w:r>
            <w:r>
              <w:rPr>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Able to adapt and stay calm in challenging situations.</w:t>
            </w:r>
            <w:r>
              <w:rPr>
                <w:sz w:val="24"/>
                <w:szCs w:val="24"/>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57" w:hRule="atLeast"/>
        </w:trPr>
        <w:tc>
          <w:tcPr>
            <w:tcW w:type="dxa" w:w="89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4"/>
                <w:szCs w:val="24"/>
                <w:shd w:val="nil" w:color="auto" w:fill="auto"/>
                <w:rtl w:val="0"/>
                <w:lang w:val="en-US"/>
              </w:rPr>
              <w:t>Knowledge of, and ability to apply, supported accommodation regulations, quality standards and Ofsted inspection framework requirements</w:t>
            </w:r>
            <w:r>
              <w:rPr>
                <w:shd w:val="nil" w:color="auto" w:fill="auto"/>
              </w:rPr>
            </w:r>
          </w:p>
        </w:tc>
        <w:tc>
          <w:tcPr>
            <w:tcW w:type="dxa" w:w="3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520"/>
              <w:bottom w:type="dxa" w:w="80"/>
              <w:right w:type="dxa" w:w="80"/>
            </w:tcMar>
            <w:vAlign w:val="top"/>
          </w:tcPr>
          <w:p/>
        </w:tc>
        <w:tc>
          <w:tcPr>
            <w:tcW w:type="dxa" w:w="3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pPr>
      <w:bookmarkEnd w:id="0"/>
    </w:p>
    <w:sectPr>
      <w:headerReference w:type="default" r:id="rId4"/>
      <w:footerReference w:type="default" r:id="rId5"/>
      <w:pgSz w:w="16840" w:h="11900" w:orient="landscape"/>
      <w:pgMar w:top="720" w:right="720" w:bottom="720" w:left="720" w:header="1191" w:footer="68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lang w:val="en-US"/>
      </w:rPr>
      <w:t xml:space="preserve">Leading Nurturing Residential Specialists </w:t>
    </w:r>
    <w:r>
      <w:rPr>
        <w:rtl w:val="0"/>
        <w:lang w:val="en-US"/>
      </w:rPr>
      <w:t xml:space="preserve">– </w:t>
    </w:r>
    <w:r>
      <w:rPr>
        <w:rtl w:val="0"/>
        <w:lang w:val="en-US"/>
      </w:rPr>
      <w:t>Job Descriptions 2026</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69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suff w:val="tab"/>
      <w:lvlText w:val="o"/>
      <w:lvlJc w:val="left"/>
      <w:pPr>
        <w:ind w:left="1410" w:hanging="33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ind w:left="21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ind w:left="285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o"/>
      <w:lvlJc w:val="left"/>
      <w:pPr>
        <w:ind w:left="3570" w:hanging="33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ind w:left="429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ind w:left="501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o"/>
      <w:lvlJc w:val="left"/>
      <w:pPr>
        <w:ind w:left="5730" w:hanging="33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ind w:left="645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num w:numId="1">
    <w:abstractNumId w:val="0"/>
  </w:num>
  <w:num w:numId="2">
    <w:abstractNumId w:val="0"/>
    <w:lvlOverride w:ilvl="0">
      <w:lvl w:ilvl="0">
        <w:start w:val="1"/>
        <w:numFmt w:val="bullet"/>
        <w:suff w:val="tab"/>
        <w:lvlText w:val="▪"/>
        <w:lvlJc w:val="left"/>
        <w:pPr>
          <w:tabs>
            <w:tab w:val="left" w:pos="3096"/>
          </w:tabs>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3096"/>
          </w:tabs>
          <w:ind w:left="14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096"/>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096"/>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3096"/>
          </w:tabs>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096"/>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096"/>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3096"/>
          </w:tabs>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096"/>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